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288C2" w14:textId="599D242C" w:rsidR="008F4EC9" w:rsidRPr="008F4EC9" w:rsidRDefault="008F4EC9" w:rsidP="000D2FB6">
      <w:pPr>
        <w:spacing w:after="0"/>
        <w:rPr>
          <w:rFonts w:cstheme="minorHAnsi"/>
          <w:b/>
          <w:sz w:val="44"/>
          <w:szCs w:val="44"/>
        </w:rPr>
      </w:pPr>
      <w:r w:rsidRPr="008F4EC9">
        <w:rPr>
          <w:rFonts w:cstheme="minorHAnsi"/>
          <w:b/>
          <w:sz w:val="44"/>
          <w:szCs w:val="44"/>
        </w:rPr>
        <w:t>Pressemitteilung</w:t>
      </w:r>
    </w:p>
    <w:p w14:paraId="39BD3AD9" w14:textId="4577F343" w:rsidR="00211CDE" w:rsidRDefault="0009056D" w:rsidP="00603A60">
      <w:pPr>
        <w:rPr>
          <w:rFonts w:cstheme="minorHAnsi"/>
          <w:bCs/>
        </w:rPr>
      </w:pPr>
      <w:r>
        <w:rPr>
          <w:rFonts w:cstheme="minorHAnsi"/>
          <w:bCs/>
        </w:rPr>
        <w:t>23</w:t>
      </w:r>
      <w:r w:rsidR="00BD609A">
        <w:rPr>
          <w:rFonts w:cstheme="minorHAnsi"/>
          <w:bCs/>
        </w:rPr>
        <w:t>.0</w:t>
      </w:r>
      <w:r>
        <w:rPr>
          <w:rFonts w:cstheme="minorHAnsi"/>
          <w:bCs/>
        </w:rPr>
        <w:t>6</w:t>
      </w:r>
      <w:r w:rsidR="00BD609A">
        <w:rPr>
          <w:rFonts w:cstheme="minorHAnsi"/>
          <w:bCs/>
        </w:rPr>
        <w:t>.2</w:t>
      </w:r>
      <w:r w:rsidR="00E97C4C">
        <w:rPr>
          <w:rFonts w:cstheme="minorHAnsi"/>
          <w:bCs/>
        </w:rPr>
        <w:t>6</w:t>
      </w:r>
    </w:p>
    <w:p w14:paraId="370F9861" w14:textId="77777777" w:rsidR="003D379A" w:rsidRDefault="003D379A" w:rsidP="00603A60">
      <w:pPr>
        <w:rPr>
          <w:rFonts w:cstheme="minorHAnsi"/>
          <w:b/>
          <w:sz w:val="28"/>
          <w:szCs w:val="28"/>
        </w:rPr>
      </w:pPr>
    </w:p>
    <w:p w14:paraId="2CFE065E" w14:textId="77777777" w:rsidR="0009056D" w:rsidRPr="0071030F" w:rsidRDefault="0009056D" w:rsidP="0009056D">
      <w:pPr>
        <w:rPr>
          <w:b/>
          <w:bCs/>
          <w:sz w:val="28"/>
          <w:szCs w:val="28"/>
        </w:rPr>
      </w:pPr>
      <w:r w:rsidRPr="0071030F">
        <w:rPr>
          <w:b/>
          <w:bCs/>
          <w:sz w:val="28"/>
          <w:szCs w:val="28"/>
        </w:rPr>
        <w:t>Ortsumfahrung Taufkirchen (Vils)</w:t>
      </w:r>
      <w:r>
        <w:rPr>
          <w:b/>
          <w:bCs/>
          <w:sz w:val="28"/>
          <w:szCs w:val="28"/>
        </w:rPr>
        <w:t xml:space="preserve"> in durchgängig digitaler Bauweise </w:t>
      </w:r>
    </w:p>
    <w:p w14:paraId="28471F43" w14:textId="77777777" w:rsidR="0009056D" w:rsidRPr="0071030F" w:rsidRDefault="0009056D" w:rsidP="0009056D">
      <w:pPr>
        <w:rPr>
          <w:b/>
          <w:bCs/>
        </w:rPr>
      </w:pPr>
      <w:r w:rsidRPr="0071030F">
        <w:rPr>
          <w:b/>
          <w:bCs/>
        </w:rPr>
        <w:t xml:space="preserve">Wie Richard Schulz Tiefbau das anspruchsvolle </w:t>
      </w:r>
      <w:r>
        <w:rPr>
          <w:b/>
          <w:bCs/>
        </w:rPr>
        <w:t>Straßenbaup</w:t>
      </w:r>
      <w:r w:rsidRPr="0071030F">
        <w:rPr>
          <w:b/>
          <w:bCs/>
        </w:rPr>
        <w:t>rojekt im Zeitplan umsetzt</w:t>
      </w:r>
    </w:p>
    <w:p w14:paraId="4B872262" w14:textId="6A6C2055" w:rsidR="0009056D" w:rsidRDefault="0009056D" w:rsidP="0009056D">
      <w:r w:rsidRPr="007B6BB6">
        <w:t xml:space="preserve">Bedingt durch die Nähe zu München ist aus dem früheren Bauerndorf </w:t>
      </w:r>
      <w:r>
        <w:t xml:space="preserve">Taufkirchen (Vils) </w:t>
      </w:r>
      <w:r w:rsidRPr="007B6BB6">
        <w:t xml:space="preserve">eine Vorstadt mit zahlreichen Gewerbegebieten und einer städtischen Struktur </w:t>
      </w:r>
      <w:r>
        <w:t xml:space="preserve">geworden. Zusätzlich führen die kreuzenden Bundesstraßen </w:t>
      </w:r>
      <w:r w:rsidRPr="001D0E12">
        <w:t>B15 und B388</w:t>
      </w:r>
      <w:r>
        <w:t xml:space="preserve"> dazu, dass die Ortsmitte </w:t>
      </w:r>
      <w:r w:rsidR="00797B56">
        <w:t>mit</w:t>
      </w:r>
      <w:r>
        <w:t xml:space="preserve"> immer stärker werdende</w:t>
      </w:r>
      <w:r w:rsidR="0027487A">
        <w:t>m</w:t>
      </w:r>
      <w:r>
        <w:t xml:space="preserve"> Verkehr mit knapp 20.000 Fahrzeugen am Tag stark belastet ist.</w:t>
      </w:r>
    </w:p>
    <w:p w14:paraId="1A3EE9AA" w14:textId="1C081AC9" w:rsidR="0009056D" w:rsidRDefault="0009056D" w:rsidP="0009056D">
      <w:r w:rsidRPr="001D0E12">
        <w:t xml:space="preserve">Der Bau der B388-Ortsumfahrung Taufkirchen (Vils) </w:t>
      </w:r>
      <w:r>
        <w:t>war</w:t>
      </w:r>
      <w:r w:rsidRPr="001D0E12">
        <w:t xml:space="preserve"> </w:t>
      </w:r>
      <w:r>
        <w:t xml:space="preserve">also </w:t>
      </w:r>
      <w:r w:rsidRPr="001D0E12">
        <w:t>dringend erforderlich</w:t>
      </w:r>
      <w:r>
        <w:t xml:space="preserve">. Nach vielen Jahren erging 2015 der Planfeststellungsbeschluss. Weitere Optimierungen der Planung konnten mit dem Planänderungsbeschluss im Januar 2022 abgeschlossen werden. Infolgedessen wurde mit feierlichem Spatenstich im März 2023 der Neubau der Ortsumfahrung begonnen. Ziel ist die Fertigstellung der Umgehung zum Jahresende 2027. </w:t>
      </w:r>
    </w:p>
    <w:p w14:paraId="7A96CCFC" w14:textId="77777777" w:rsidR="0009056D" w:rsidRDefault="0009056D" w:rsidP="0009056D">
      <w:r>
        <w:t>Als Bauherr beauftragte das S</w:t>
      </w:r>
      <w:r w:rsidRPr="005B5785">
        <w:t>taatliche Bauamt Freising</w:t>
      </w:r>
      <w:r>
        <w:t xml:space="preserve"> die </w:t>
      </w:r>
      <w:r w:rsidRPr="00983761">
        <w:t>Richard Schulz Tiefbau GmbH &amp; Co. KG</w:t>
      </w:r>
      <w:r>
        <w:t xml:space="preserve"> mit der Niederlassung Taufkirchen (Vils) mit den Erd- und Straßenbauarbeiten für die 5,4 km lange Stracke. Die zweispurige Planung führt durch hügeliges Gelände und </w:t>
      </w:r>
      <w:r w:rsidRPr="000D7953">
        <w:t xml:space="preserve">beinhaltet 5 Kreuzungen und Einmündungen mit Anschlüssen </w:t>
      </w:r>
      <w:r>
        <w:t>an das weitere Straßennetz</w:t>
      </w:r>
      <w:r w:rsidRPr="000D7953">
        <w:t xml:space="preserve"> sowie 7</w:t>
      </w:r>
      <w:r>
        <w:t xml:space="preserve"> Brücken und drei Durchlässe zur Querung von Straßen und Bächen.</w:t>
      </w:r>
    </w:p>
    <w:p w14:paraId="0642E286" w14:textId="77777777" w:rsidR="0009056D" w:rsidRDefault="0009056D" w:rsidP="0009056D">
      <w:r>
        <w:t xml:space="preserve">Zunächst hat </w:t>
      </w:r>
      <w:r w:rsidRPr="00983761">
        <w:t xml:space="preserve">Richard Schulz </w:t>
      </w:r>
      <w:r>
        <w:t xml:space="preserve">mit einer Drohne vom Typ </w:t>
      </w:r>
      <w:r w:rsidRPr="00BC7220">
        <w:t>DJI Matrice 4</w:t>
      </w:r>
      <w:r>
        <w:t xml:space="preserve"> Enterprise das Urgelände aufgenommen und mit der Drohnenplattform Propeller aus den georeferenzierten Bildern die Geländeprofile erstellt und anschließend mit Trimble Business Center die Daten für 3D-Maschinensteuerungen erzeugt. Für die anspruchsvollen Bauarbeiten setzt Richard Schulz eine gemischte Flotte verschiedener Hersteller aus Raupe, vier Kettenbaggern sowie zwei Mobilbaggern ein, sämtliche Maschinen sind mit Trimble </w:t>
      </w:r>
      <w:proofErr w:type="spellStart"/>
      <w:r>
        <w:t>Earthworks</w:t>
      </w:r>
      <w:proofErr w:type="spellEnd"/>
      <w:r>
        <w:t xml:space="preserve"> 3D Dual GNSS-Steuerungen mit Trimble MS796-Empfängern ausgestattet. Zusätzlich kommen ein Grader mit UTS-Steuerung für die Feinplanie und ein Minibagger mit Trimble Siteworks </w:t>
      </w:r>
      <w:proofErr w:type="spellStart"/>
      <w:r>
        <w:t>Machine</w:t>
      </w:r>
      <w:proofErr w:type="spellEnd"/>
      <w:r>
        <w:t xml:space="preserve"> </w:t>
      </w:r>
      <w:proofErr w:type="spellStart"/>
      <w:r>
        <w:t>Guidance</w:t>
      </w:r>
      <w:proofErr w:type="spellEnd"/>
      <w:r>
        <w:t xml:space="preserve"> zum Einsatz. Lage- und Höhenkontrollen werden sowohl mit der Drohne als auch GNSS-Rovern mit Trimble R780-Empfängern und Trimble TSC7-Feldrechnern durchgeführt. Über die eigene Basisstation mit einem Trimble R750-Empfänger werden allen Maschinen und Geräten auf der Baustelle Korrekturdaten zur Verfügung gestellt.</w:t>
      </w:r>
    </w:p>
    <w:p w14:paraId="4EF8F5A3" w14:textId="77777777" w:rsidR="0009056D" w:rsidRDefault="0009056D" w:rsidP="0009056D">
      <w:r>
        <w:t>Trotz einiger Herausforderungen liegt Richard Schulz bisher gut im Zeitplan. Aufgrund der Streckenführung durch hügeliges Gelände mussten 0,5 Mio. m</w:t>
      </w:r>
      <w:r w:rsidRPr="00D46801">
        <w:rPr>
          <w:vertAlign w:val="superscript"/>
        </w:rPr>
        <w:t>3</w:t>
      </w:r>
      <w:r>
        <w:t xml:space="preserve"> für den Massenausgleich bewegt werden, Torfboden über eine Strecke von 500 m wurde erst bei Beginn der Arbeiten entdeckt und </w:t>
      </w:r>
      <w:r>
        <w:lastRenderedPageBreak/>
        <w:t>muss entweder durch Bodenaustausch oder Vorbelastung bearbeitet werden, so dass der Untergrund tragfähig wird.</w:t>
      </w:r>
    </w:p>
    <w:p w14:paraId="3FF44894" w14:textId="77777777" w:rsidR="0009056D" w:rsidRDefault="0009056D" w:rsidP="0009056D">
      <w:r>
        <w:t>Fazit: Richard Schulz Tiefbau</w:t>
      </w:r>
      <w:r w:rsidRPr="005F6D9B">
        <w:t xml:space="preserve"> profitiert </w:t>
      </w:r>
      <w:r>
        <w:t xml:space="preserve">in diesem anspruchsvollen Straßenbauprojekt </w:t>
      </w:r>
      <w:r w:rsidRPr="005F6D9B">
        <w:t>von der Beschleunigung der Vermessungsarbeiten durch die Drohnenvermessung und Verarbeitung der Daten über die Maschinensteuerung</w:t>
      </w:r>
      <w:r>
        <w:t>en</w:t>
      </w:r>
      <w:r w:rsidRPr="005F6D9B">
        <w:t xml:space="preserve"> bei Aushub und Einbau des Bodens</w:t>
      </w:r>
      <w:r>
        <w:t xml:space="preserve"> und kann den Zeitplan trotz der herausfordernden Umstände einhalten. Mit rein analoger Arbeitsweise ohne digital integrierte Bauprozesse sind Projekte dieser Größenordnung und Komplexität kaum effizient umsetzbar. Richard Schulz Tiefbau profitiert an dieser Stelle von den kontinuierlichen Investitionen in die Digitalisierung und Vernetzung seiner Prozesse. </w:t>
      </w:r>
    </w:p>
    <w:p w14:paraId="199131DB" w14:textId="77777777" w:rsidR="0009056D" w:rsidRDefault="0009056D" w:rsidP="0009056D">
      <w:pPr>
        <w:rPr>
          <w:b/>
          <w:bCs/>
        </w:rPr>
      </w:pPr>
    </w:p>
    <w:p w14:paraId="72325B19" w14:textId="77777777" w:rsidR="0009056D" w:rsidRPr="0009056D" w:rsidRDefault="0009056D" w:rsidP="0009056D">
      <w:pPr>
        <w:rPr>
          <w:b/>
          <w:bCs/>
          <w:sz w:val="28"/>
          <w:szCs w:val="28"/>
        </w:rPr>
      </w:pPr>
      <w:r w:rsidRPr="0009056D">
        <w:rPr>
          <w:b/>
          <w:bCs/>
          <w:sz w:val="28"/>
          <w:szCs w:val="28"/>
        </w:rPr>
        <w:t>Kontakt</w:t>
      </w:r>
    </w:p>
    <w:p w14:paraId="10DDC54C" w14:textId="5F6D78DA" w:rsidR="0009056D" w:rsidRDefault="0009056D" w:rsidP="0009056D">
      <w:r w:rsidRPr="00983761">
        <w:t>Richard Schulz Tiefbau GmbH &amp; Co. KG</w:t>
      </w:r>
      <w:r>
        <w:br/>
      </w:r>
      <w:r w:rsidRPr="00983761">
        <w:t>Beethovenstraße 4</w:t>
      </w:r>
      <w:r w:rsidRPr="00983761">
        <w:br/>
        <w:t>86633 Neuburg/Donau</w:t>
      </w:r>
      <w:r>
        <w:br/>
      </w:r>
      <w:r>
        <w:t xml:space="preserve">Internet: </w:t>
      </w:r>
      <w:hyperlink r:id="rId7" w:history="1">
        <w:r w:rsidRPr="00E236D6">
          <w:rPr>
            <w:rStyle w:val="Hyperlink"/>
          </w:rPr>
          <w:t>www.schulz-tiefbau.de</w:t>
        </w:r>
      </w:hyperlink>
      <w:r>
        <w:br/>
      </w:r>
      <w:r>
        <w:br/>
      </w:r>
      <w:r w:rsidRPr="00983761">
        <w:t>Marcel Weinberger</w:t>
      </w:r>
      <w:r>
        <w:t xml:space="preserve"> (Leiter der Niederlassung Taufkirchen (Vils)</w:t>
      </w:r>
      <w:r>
        <w:br/>
        <w:t>Tel.: 08084 41390 0</w:t>
      </w:r>
      <w:r w:rsidRPr="00983761">
        <w:t xml:space="preserve"> </w:t>
      </w:r>
      <w:r>
        <w:br/>
        <w:t>E-Mail:</w:t>
      </w:r>
      <w:r w:rsidRPr="00983761">
        <w:t xml:space="preserve"> </w:t>
      </w:r>
      <w:hyperlink r:id="rId8" w:history="1">
        <w:r w:rsidRPr="00983761">
          <w:rPr>
            <w:rStyle w:val="Hyperlink"/>
          </w:rPr>
          <w:t>marcel.weinberger@schulz-tiefbau.com</w:t>
        </w:r>
      </w:hyperlink>
    </w:p>
    <w:p w14:paraId="4B44835D" w14:textId="05C2329E" w:rsidR="00E97C4C" w:rsidRDefault="00E97C4C" w:rsidP="00F009CF">
      <w:pPr>
        <w:pStyle w:val="StandardWeb"/>
        <w:shd w:val="clear" w:color="auto" w:fill="FFFFFF"/>
        <w:spacing w:before="0" w:beforeAutospacing="0" w:after="192" w:afterAutospacing="0"/>
        <w:rPr>
          <w:rFonts w:asciiTheme="minorHAnsi" w:eastAsiaTheme="minorHAnsi" w:hAnsiTheme="minorHAnsi" w:cstheme="minorBidi"/>
          <w:b/>
          <w:bCs/>
          <w:sz w:val="28"/>
          <w:szCs w:val="28"/>
          <w:lang w:eastAsia="en-US"/>
        </w:rPr>
      </w:pPr>
    </w:p>
    <w:p w14:paraId="147354D9" w14:textId="09CE52A0" w:rsidR="00062B99" w:rsidRPr="00062B99" w:rsidRDefault="00062B99" w:rsidP="00F009CF">
      <w:pPr>
        <w:pStyle w:val="StandardWeb"/>
        <w:shd w:val="clear" w:color="auto" w:fill="FFFFFF"/>
        <w:spacing w:before="0" w:beforeAutospacing="0" w:after="192" w:afterAutospacing="0"/>
        <w:rPr>
          <w:rFonts w:cstheme="minorHAnsi"/>
          <w:b/>
          <w:bCs/>
          <w:sz w:val="28"/>
          <w:szCs w:val="28"/>
        </w:rPr>
      </w:pPr>
      <w:r w:rsidRPr="00F009CF">
        <w:rPr>
          <w:rFonts w:asciiTheme="minorHAnsi" w:eastAsiaTheme="minorHAnsi" w:hAnsiTheme="minorHAnsi" w:cstheme="minorBidi"/>
          <w:b/>
          <w:bCs/>
          <w:sz w:val="28"/>
          <w:szCs w:val="28"/>
          <w:lang w:eastAsia="en-US"/>
        </w:rPr>
        <w:t>Für die Redaktionen</w:t>
      </w:r>
    </w:p>
    <w:p w14:paraId="4600420D" w14:textId="04B2EB44" w:rsidR="00AA5933" w:rsidRDefault="00AA5933" w:rsidP="00603A60">
      <w:pPr>
        <w:spacing w:after="0"/>
        <w:rPr>
          <w:rFonts w:cstheme="minorHAnsi"/>
        </w:rPr>
      </w:pPr>
      <w:r w:rsidRPr="00062B99">
        <w:rPr>
          <w:rFonts w:cstheme="minorHAnsi"/>
        </w:rPr>
        <w:t>Zur Veröffentlichung, honorarfrei. Belegexemplar oder Hinweis erbeten.</w:t>
      </w:r>
    </w:p>
    <w:p w14:paraId="5EF84F9E" w14:textId="77777777" w:rsidR="00AA5933" w:rsidRDefault="00AA5933" w:rsidP="00603A60">
      <w:pPr>
        <w:spacing w:after="0"/>
        <w:rPr>
          <w:rStyle w:val="Hyperlink"/>
        </w:rPr>
      </w:pPr>
    </w:p>
    <w:p w14:paraId="1E804F48" w14:textId="7D131DDD" w:rsidR="005943E1" w:rsidRDefault="00DC33B1" w:rsidP="005943E1">
      <w:pPr>
        <w:spacing w:after="0"/>
        <w:rPr>
          <w:rFonts w:cstheme="minorHAnsi"/>
          <w:b/>
          <w:bCs/>
        </w:rPr>
      </w:pPr>
      <w:r>
        <w:rPr>
          <w:rFonts w:cstheme="minorHAnsi"/>
          <w:b/>
          <w:bCs/>
        </w:rPr>
        <w:t>Bildrechte</w:t>
      </w:r>
    </w:p>
    <w:p w14:paraId="4F2ABFA1" w14:textId="07CE941E" w:rsidR="00BD609A" w:rsidRDefault="00E97C4C" w:rsidP="00D2729E">
      <w:pPr>
        <w:spacing w:after="0"/>
      </w:pPr>
      <w:r w:rsidRPr="0093707F">
        <w:t xml:space="preserve">Brandl GmbH </w:t>
      </w:r>
      <w:proofErr w:type="spellStart"/>
      <w:r w:rsidRPr="0093707F">
        <w:t>Strassen</w:t>
      </w:r>
      <w:proofErr w:type="spellEnd"/>
      <w:r w:rsidRPr="0093707F">
        <w:t>- und Tiefbau</w:t>
      </w:r>
    </w:p>
    <w:p w14:paraId="0DC997B9" w14:textId="77777777" w:rsidR="00E97C4C" w:rsidRDefault="00E97C4C" w:rsidP="00D2729E">
      <w:pPr>
        <w:spacing w:after="0"/>
        <w:rPr>
          <w:color w:val="000000"/>
        </w:rPr>
      </w:pPr>
    </w:p>
    <w:p w14:paraId="5E6CCECD" w14:textId="26890FAA" w:rsidR="00062B99" w:rsidRPr="00062B99" w:rsidRDefault="00062B99" w:rsidP="00062B99">
      <w:pPr>
        <w:autoSpaceDE w:val="0"/>
        <w:autoSpaceDN w:val="0"/>
        <w:adjustRightInd w:val="0"/>
        <w:spacing w:after="0" w:line="240" w:lineRule="auto"/>
        <w:rPr>
          <w:rFonts w:cstheme="minorHAnsi"/>
          <w:b/>
          <w:bCs/>
        </w:rPr>
      </w:pPr>
      <w:r w:rsidRPr="00062B99">
        <w:rPr>
          <w:rFonts w:cstheme="minorHAnsi"/>
          <w:b/>
          <w:bCs/>
        </w:rPr>
        <w:t>Über die S</w:t>
      </w:r>
      <w:r>
        <w:rPr>
          <w:rFonts w:cstheme="minorHAnsi"/>
          <w:b/>
          <w:bCs/>
        </w:rPr>
        <w:t>ITECH</w:t>
      </w:r>
      <w:r w:rsidRPr="00062B99">
        <w:rPr>
          <w:rFonts w:cstheme="minorHAnsi"/>
          <w:b/>
          <w:bCs/>
        </w:rPr>
        <w:t xml:space="preserve"> Deutschland GmbH</w:t>
      </w:r>
    </w:p>
    <w:p w14:paraId="0F468A1C" w14:textId="6FDE74C4" w:rsidR="00062B99" w:rsidRPr="00062B99" w:rsidRDefault="00062B99" w:rsidP="00062B99">
      <w:pPr>
        <w:autoSpaceDE w:val="0"/>
        <w:autoSpaceDN w:val="0"/>
        <w:adjustRightInd w:val="0"/>
        <w:spacing w:after="0" w:line="240" w:lineRule="auto"/>
        <w:rPr>
          <w:rFonts w:cstheme="minorHAnsi"/>
        </w:rPr>
      </w:pPr>
      <w:r w:rsidRPr="00062B99">
        <w:rPr>
          <w:rFonts w:cstheme="minorHAnsi"/>
        </w:rPr>
        <w:t>Die S</w:t>
      </w:r>
      <w:r w:rsidR="00DC33B1">
        <w:rPr>
          <w:rFonts w:cstheme="minorHAnsi"/>
        </w:rPr>
        <w:t>ITECH</w:t>
      </w:r>
      <w:r w:rsidRPr="00062B99">
        <w:rPr>
          <w:rFonts w:cstheme="minorHAnsi"/>
        </w:rPr>
        <w:t xml:space="preserve"> Deutschland GmbH ist in Deutschland der exklusive Vertriebs- und Servicepartner</w:t>
      </w:r>
    </w:p>
    <w:p w14:paraId="202CFC69" w14:textId="77777777" w:rsidR="00062B99" w:rsidRPr="00062B99" w:rsidRDefault="00062B99" w:rsidP="00062B99">
      <w:pPr>
        <w:autoSpaceDE w:val="0"/>
        <w:autoSpaceDN w:val="0"/>
        <w:adjustRightInd w:val="0"/>
        <w:spacing w:after="0" w:line="240" w:lineRule="auto"/>
        <w:rPr>
          <w:rFonts w:cstheme="minorHAnsi"/>
        </w:rPr>
      </w:pPr>
      <w:r w:rsidRPr="00062B99">
        <w:rPr>
          <w:rFonts w:cstheme="minorHAnsi"/>
        </w:rPr>
        <w:t>von Trimble in den Bereichen Maschinensteuerung, Bauvermessung und Baustellen-</w:t>
      </w:r>
    </w:p>
    <w:p w14:paraId="78DC105F" w14:textId="79429BA5" w:rsidR="00062B99" w:rsidRPr="00062B99" w:rsidRDefault="00062B99" w:rsidP="00062B99">
      <w:pPr>
        <w:autoSpaceDE w:val="0"/>
        <w:autoSpaceDN w:val="0"/>
        <w:adjustRightInd w:val="0"/>
        <w:spacing w:after="0" w:line="240" w:lineRule="auto"/>
        <w:rPr>
          <w:rFonts w:cstheme="minorHAnsi"/>
        </w:rPr>
      </w:pPr>
      <w:r w:rsidRPr="00062B99">
        <w:rPr>
          <w:rFonts w:cstheme="minorHAnsi"/>
        </w:rPr>
        <w:t xml:space="preserve">Management-Lösungen. Mit </w:t>
      </w:r>
      <w:r w:rsidR="00512F11">
        <w:rPr>
          <w:rFonts w:cstheme="minorHAnsi"/>
        </w:rPr>
        <w:t>über</w:t>
      </w:r>
      <w:r w:rsidRPr="00062B99">
        <w:rPr>
          <w:rFonts w:cstheme="minorHAnsi"/>
        </w:rPr>
        <w:t xml:space="preserve"> 1</w:t>
      </w:r>
      <w:r w:rsidR="00D53B55">
        <w:rPr>
          <w:rFonts w:cstheme="minorHAnsi"/>
        </w:rPr>
        <w:t>90</w:t>
      </w:r>
      <w:r w:rsidRPr="00062B99">
        <w:rPr>
          <w:rFonts w:cstheme="minorHAnsi"/>
        </w:rPr>
        <w:t xml:space="preserve"> Mitarbeitern werden von der SITECH Deutschland</w:t>
      </w:r>
    </w:p>
    <w:p w14:paraId="4C231380" w14:textId="00888C43" w:rsidR="00062B99" w:rsidRPr="00062B99" w:rsidRDefault="00062B99" w:rsidP="00062B99">
      <w:pPr>
        <w:autoSpaceDE w:val="0"/>
        <w:autoSpaceDN w:val="0"/>
        <w:adjustRightInd w:val="0"/>
        <w:spacing w:after="0" w:line="240" w:lineRule="auto"/>
        <w:rPr>
          <w:rFonts w:cstheme="minorHAnsi"/>
          <w:color w:val="000000"/>
        </w:rPr>
      </w:pPr>
      <w:r w:rsidRPr="00062B99">
        <w:rPr>
          <w:rFonts w:cstheme="minorHAnsi"/>
          <w:color w:val="000000"/>
        </w:rPr>
        <w:t xml:space="preserve">GmbH von </w:t>
      </w:r>
      <w:r w:rsidR="0089440C">
        <w:rPr>
          <w:rFonts w:cstheme="minorHAnsi"/>
          <w:color w:val="000000"/>
        </w:rPr>
        <w:t>acht</w:t>
      </w:r>
      <w:r w:rsidRPr="00062B99">
        <w:rPr>
          <w:rFonts w:cstheme="minorHAnsi"/>
          <w:color w:val="000000"/>
        </w:rPr>
        <w:t xml:space="preserve"> </w:t>
      </w:r>
      <w:r>
        <w:rPr>
          <w:rFonts w:cstheme="minorHAnsi"/>
          <w:color w:val="000000"/>
        </w:rPr>
        <w:t>Standorten</w:t>
      </w:r>
      <w:r w:rsidRPr="00062B99">
        <w:rPr>
          <w:rFonts w:cstheme="minorHAnsi"/>
          <w:color w:val="000000"/>
        </w:rPr>
        <w:t xml:space="preserve"> aus über </w:t>
      </w:r>
      <w:r w:rsidR="00DC33B1">
        <w:rPr>
          <w:rFonts w:cstheme="minorHAnsi"/>
          <w:color w:val="000000"/>
        </w:rPr>
        <w:t>8</w:t>
      </w:r>
      <w:r w:rsidRPr="00062B99">
        <w:rPr>
          <w:rFonts w:cstheme="minorHAnsi"/>
          <w:color w:val="000000"/>
        </w:rPr>
        <w:t>.000 Maschinensteuerungs-</w:t>
      </w:r>
      <w:r w:rsidR="00A7708C">
        <w:rPr>
          <w:rFonts w:cstheme="minorHAnsi"/>
          <w:color w:val="000000"/>
        </w:rPr>
        <w:t xml:space="preserve"> </w:t>
      </w:r>
      <w:r w:rsidRPr="00062B99">
        <w:rPr>
          <w:rFonts w:cstheme="minorHAnsi"/>
          <w:color w:val="000000"/>
        </w:rPr>
        <w:t>und/oder Bauvermessungssysteme betreut. Sitz des Unternehmens ist Oberhausen.</w:t>
      </w:r>
    </w:p>
    <w:p w14:paraId="0FB7A1B6" w14:textId="77777777" w:rsidR="00DC33B1" w:rsidRDefault="00DC33B1" w:rsidP="00062B99">
      <w:pPr>
        <w:spacing w:after="0"/>
        <w:rPr>
          <w:rFonts w:cstheme="minorHAnsi"/>
          <w:color w:val="000000"/>
        </w:rPr>
      </w:pPr>
    </w:p>
    <w:p w14:paraId="0442BADD" w14:textId="6DCDEADA" w:rsidR="00062B99" w:rsidRPr="00062B99" w:rsidRDefault="00062B99" w:rsidP="00062B99">
      <w:pPr>
        <w:spacing w:after="0"/>
        <w:rPr>
          <w:rFonts w:cstheme="minorHAnsi"/>
        </w:rPr>
      </w:pPr>
      <w:r w:rsidRPr="00062B99">
        <w:rPr>
          <w:rFonts w:cstheme="minorHAnsi"/>
          <w:color w:val="000000"/>
        </w:rPr>
        <w:t xml:space="preserve">Weitere Informationen unter </w:t>
      </w:r>
      <w:r w:rsidRPr="00062B99">
        <w:rPr>
          <w:rFonts w:cstheme="minorHAnsi"/>
          <w:color w:val="0000FF"/>
        </w:rPr>
        <w:t>www.sitech.de</w:t>
      </w:r>
      <w:r w:rsidRPr="00062B99">
        <w:rPr>
          <w:rFonts w:cstheme="minorHAnsi"/>
          <w:color w:val="000000"/>
        </w:rPr>
        <w:t>.</w:t>
      </w:r>
    </w:p>
    <w:p w14:paraId="3A0DC99C" w14:textId="77777777" w:rsidR="00DE7F5C" w:rsidRDefault="000D2FB6" w:rsidP="00062B99">
      <w:pPr>
        <w:autoSpaceDE w:val="0"/>
        <w:autoSpaceDN w:val="0"/>
        <w:adjustRightInd w:val="0"/>
        <w:spacing w:after="0" w:line="240" w:lineRule="auto"/>
        <w:rPr>
          <w:rFonts w:cstheme="minorHAnsi"/>
          <w:b/>
          <w:bCs/>
        </w:rPr>
      </w:pPr>
      <w:r>
        <w:rPr>
          <w:rFonts w:cstheme="minorHAnsi"/>
          <w:b/>
          <w:bCs/>
        </w:rPr>
        <w:br/>
      </w:r>
    </w:p>
    <w:p w14:paraId="59F8179F" w14:textId="77777777" w:rsidR="00E97C4C" w:rsidRDefault="00E97C4C" w:rsidP="00062B99">
      <w:pPr>
        <w:autoSpaceDE w:val="0"/>
        <w:autoSpaceDN w:val="0"/>
        <w:adjustRightInd w:val="0"/>
        <w:spacing w:after="0" w:line="240" w:lineRule="auto"/>
        <w:rPr>
          <w:rFonts w:cstheme="minorHAnsi"/>
          <w:b/>
          <w:bCs/>
        </w:rPr>
      </w:pPr>
    </w:p>
    <w:p w14:paraId="085BA1A5" w14:textId="27138FF8" w:rsidR="00062B99" w:rsidRPr="000D2FB6" w:rsidRDefault="00E97C4C" w:rsidP="00062B99">
      <w:pPr>
        <w:autoSpaceDE w:val="0"/>
        <w:autoSpaceDN w:val="0"/>
        <w:adjustRightInd w:val="0"/>
        <w:spacing w:after="0" w:line="240" w:lineRule="auto"/>
        <w:rPr>
          <w:rFonts w:cstheme="minorHAnsi"/>
          <w:b/>
          <w:bCs/>
        </w:rPr>
      </w:pPr>
      <w:r>
        <w:rPr>
          <w:rFonts w:cstheme="minorHAnsi"/>
          <w:b/>
          <w:bCs/>
        </w:rPr>
        <w:lastRenderedPageBreak/>
        <w:t>Üb</w:t>
      </w:r>
      <w:r w:rsidR="00062B99" w:rsidRPr="000D2FB6">
        <w:rPr>
          <w:rFonts w:cstheme="minorHAnsi"/>
          <w:b/>
          <w:bCs/>
        </w:rPr>
        <w:t>er Trimble</w:t>
      </w:r>
    </w:p>
    <w:p w14:paraId="36C8B911" w14:textId="05F6B410" w:rsidR="00062B99" w:rsidRPr="000D2FB6" w:rsidRDefault="00062B99" w:rsidP="00062B99">
      <w:pPr>
        <w:autoSpaceDE w:val="0"/>
        <w:autoSpaceDN w:val="0"/>
        <w:adjustRightInd w:val="0"/>
        <w:spacing w:after="0" w:line="240" w:lineRule="auto"/>
        <w:rPr>
          <w:rFonts w:cstheme="minorHAnsi"/>
        </w:rPr>
      </w:pPr>
      <w:r w:rsidRPr="000D2FB6">
        <w:rPr>
          <w:rFonts w:cstheme="minorHAnsi"/>
        </w:rPr>
        <w:t>Trimble ist ein führender Anbieter von GPS-Technologien.</w:t>
      </w:r>
      <w:r w:rsidR="0016343B">
        <w:rPr>
          <w:rFonts w:cstheme="minorHAnsi"/>
        </w:rPr>
        <w:t xml:space="preserve"> </w:t>
      </w:r>
      <w:r w:rsidRPr="000D2FB6">
        <w:rPr>
          <w:rFonts w:cstheme="minorHAnsi"/>
        </w:rPr>
        <w:t>Das Unternehmen entwickelt und kombiniert</w:t>
      </w:r>
      <w:r w:rsidR="000D2FB6">
        <w:rPr>
          <w:rFonts w:cstheme="minorHAnsi"/>
        </w:rPr>
        <w:t xml:space="preserve"> </w:t>
      </w:r>
      <w:r w:rsidRPr="000D2FB6">
        <w:rPr>
          <w:rFonts w:cstheme="minorHAnsi"/>
        </w:rPr>
        <w:t>mit mehr als 7</w:t>
      </w:r>
      <w:r w:rsidR="000D2FB6">
        <w:rPr>
          <w:rFonts w:cstheme="minorHAnsi"/>
        </w:rPr>
        <w:t>.</w:t>
      </w:r>
      <w:r w:rsidRPr="000D2FB6">
        <w:rPr>
          <w:rFonts w:cstheme="minorHAnsi"/>
        </w:rPr>
        <w:t>000 Mitarbeitern Mobilfunkkommunikation und Software u.a. für die Bauwirtschaft,</w:t>
      </w:r>
      <w:r w:rsidR="000D2FB6">
        <w:rPr>
          <w:rFonts w:cstheme="minorHAnsi"/>
        </w:rPr>
        <w:t xml:space="preserve"> </w:t>
      </w:r>
      <w:r w:rsidRPr="000D2FB6">
        <w:rPr>
          <w:rFonts w:cstheme="minorHAnsi"/>
        </w:rPr>
        <w:t>das Transportwesen, Telekommunikation und Landwirtschaft. Trimble wurde 1978 in Sunnyvale, Kalifornien,</w:t>
      </w:r>
      <w:r w:rsidR="000D2FB6">
        <w:rPr>
          <w:rFonts w:cstheme="minorHAnsi"/>
        </w:rPr>
        <w:t xml:space="preserve"> </w:t>
      </w:r>
      <w:r w:rsidRPr="000D2FB6">
        <w:rPr>
          <w:rFonts w:cstheme="minorHAnsi"/>
        </w:rPr>
        <w:t>gegründet und erwirtschaftete in 35 Ländern 2014 einen Umsatz von 2,4 Milliarden Dollar.</w:t>
      </w:r>
      <w:r w:rsidR="000D2FB6">
        <w:rPr>
          <w:rFonts w:cstheme="minorHAnsi"/>
        </w:rPr>
        <w:t xml:space="preserve"> </w:t>
      </w:r>
      <w:r w:rsidRPr="000D2FB6">
        <w:rPr>
          <w:rFonts w:cstheme="minorHAnsi"/>
        </w:rPr>
        <w:t xml:space="preserve">Sitz des Unternehmens ist Sunnyvale, USA. Weitere Informationen </w:t>
      </w:r>
      <w:hyperlink r:id="rId9" w:history="1">
        <w:r w:rsidR="000D2FB6" w:rsidRPr="002F7DA2">
          <w:rPr>
            <w:rStyle w:val="Hyperlink"/>
            <w:rFonts w:cstheme="minorHAnsi"/>
          </w:rPr>
          <w:t>www.trimble.com</w:t>
        </w:r>
      </w:hyperlink>
      <w:r w:rsidR="000D2FB6">
        <w:rPr>
          <w:rFonts w:cstheme="minorHAnsi"/>
        </w:rPr>
        <w:t xml:space="preserve"> </w:t>
      </w:r>
      <w:r w:rsidRPr="000D2FB6">
        <w:rPr>
          <w:rFonts w:cstheme="minorHAnsi"/>
        </w:rPr>
        <w:t>.</w:t>
      </w:r>
    </w:p>
    <w:p w14:paraId="65BD5355" w14:textId="77777777" w:rsidR="000D2FB6" w:rsidRDefault="000D2FB6" w:rsidP="00062B99">
      <w:pPr>
        <w:autoSpaceDE w:val="0"/>
        <w:autoSpaceDN w:val="0"/>
        <w:adjustRightInd w:val="0"/>
        <w:spacing w:after="0" w:line="240" w:lineRule="auto"/>
        <w:rPr>
          <w:rFonts w:cstheme="minorHAnsi"/>
        </w:rPr>
      </w:pPr>
    </w:p>
    <w:p w14:paraId="50D35673" w14:textId="77777777" w:rsidR="00463910" w:rsidRDefault="00463910" w:rsidP="00062B99">
      <w:pPr>
        <w:autoSpaceDE w:val="0"/>
        <w:autoSpaceDN w:val="0"/>
        <w:adjustRightInd w:val="0"/>
        <w:spacing w:after="0" w:line="240" w:lineRule="auto"/>
        <w:rPr>
          <w:rFonts w:cstheme="minorHAnsi"/>
          <w:b/>
          <w:bCs/>
        </w:rPr>
      </w:pPr>
    </w:p>
    <w:p w14:paraId="4D708549" w14:textId="63ABCC8E" w:rsidR="00062B99" w:rsidRPr="000D2FB6" w:rsidRDefault="000D2FB6" w:rsidP="00062B99">
      <w:pPr>
        <w:autoSpaceDE w:val="0"/>
        <w:autoSpaceDN w:val="0"/>
        <w:adjustRightInd w:val="0"/>
        <w:spacing w:after="0" w:line="240" w:lineRule="auto"/>
        <w:rPr>
          <w:rFonts w:cstheme="minorHAnsi"/>
          <w:b/>
          <w:bCs/>
        </w:rPr>
      </w:pPr>
      <w:r w:rsidRPr="000D2FB6">
        <w:rPr>
          <w:rFonts w:cstheme="minorHAnsi"/>
          <w:b/>
          <w:bCs/>
        </w:rPr>
        <w:t>Pressekontakt</w:t>
      </w:r>
    </w:p>
    <w:p w14:paraId="1BC21C7B" w14:textId="77777777" w:rsidR="00FC6E77" w:rsidRDefault="00FC6E77" w:rsidP="000D2FB6">
      <w:pPr>
        <w:autoSpaceDE w:val="0"/>
        <w:autoSpaceDN w:val="0"/>
        <w:adjustRightInd w:val="0"/>
        <w:spacing w:after="0" w:line="240" w:lineRule="auto"/>
        <w:rPr>
          <w:rFonts w:cstheme="minorHAnsi"/>
        </w:rPr>
      </w:pPr>
      <w:r>
        <w:rPr>
          <w:rFonts w:cstheme="minorHAnsi"/>
        </w:rPr>
        <w:t>SITECH Deutschland GmbH</w:t>
      </w:r>
    </w:p>
    <w:p w14:paraId="034C2765" w14:textId="1CF8E817" w:rsidR="00F467D7" w:rsidRDefault="00827A1D" w:rsidP="000D2FB6">
      <w:pPr>
        <w:autoSpaceDE w:val="0"/>
        <w:autoSpaceDN w:val="0"/>
        <w:adjustRightInd w:val="0"/>
        <w:spacing w:after="0" w:line="240" w:lineRule="auto"/>
        <w:rPr>
          <w:rFonts w:cstheme="minorHAnsi"/>
        </w:rPr>
      </w:pPr>
      <w:r>
        <w:rPr>
          <w:rFonts w:cstheme="minorHAnsi"/>
        </w:rPr>
        <w:t>Alexander Haag</w:t>
      </w:r>
    </w:p>
    <w:p w14:paraId="0A7227C1" w14:textId="4E342F59" w:rsidR="009548DF" w:rsidRDefault="00827A1D" w:rsidP="000D2FB6">
      <w:pPr>
        <w:autoSpaceDE w:val="0"/>
        <w:autoSpaceDN w:val="0"/>
        <w:adjustRightInd w:val="0"/>
        <w:spacing w:after="0" w:line="240" w:lineRule="auto"/>
      </w:pPr>
      <w:hyperlink r:id="rId10" w:history="1">
        <w:r w:rsidRPr="004E458C">
          <w:rPr>
            <w:rStyle w:val="Hyperlink"/>
          </w:rPr>
          <w:t>alexander.haag@sitech.de</w:t>
        </w:r>
      </w:hyperlink>
    </w:p>
    <w:p w14:paraId="797A9FF8" w14:textId="7A2B8423" w:rsidR="00FC6E77" w:rsidRPr="000D2FB6" w:rsidRDefault="00827A1D" w:rsidP="00827A1D">
      <w:pPr>
        <w:autoSpaceDE w:val="0"/>
        <w:autoSpaceDN w:val="0"/>
        <w:adjustRightInd w:val="0"/>
        <w:spacing w:after="0" w:line="240" w:lineRule="auto"/>
        <w:rPr>
          <w:rFonts w:cstheme="minorHAnsi"/>
        </w:rPr>
      </w:pPr>
      <w:r w:rsidRPr="00827A1D">
        <w:rPr>
          <w:rFonts w:cstheme="minorHAnsi"/>
        </w:rPr>
        <w:t>+49</w:t>
      </w:r>
      <w:r>
        <w:rPr>
          <w:rFonts w:cstheme="minorHAnsi"/>
        </w:rPr>
        <w:t xml:space="preserve"> </w:t>
      </w:r>
      <w:r w:rsidRPr="00827A1D">
        <w:rPr>
          <w:rFonts w:cstheme="minorHAnsi"/>
        </w:rPr>
        <w:t>(0)7033 46658-15</w:t>
      </w:r>
    </w:p>
    <w:sectPr w:rsidR="00FC6E77" w:rsidRPr="000D2FB6">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2F6AB" w14:textId="77777777" w:rsidR="00794E9A" w:rsidRDefault="00794E9A" w:rsidP="008F4EC9">
      <w:pPr>
        <w:spacing w:after="0" w:line="240" w:lineRule="auto"/>
      </w:pPr>
      <w:r>
        <w:separator/>
      </w:r>
    </w:p>
  </w:endnote>
  <w:endnote w:type="continuationSeparator" w:id="0">
    <w:p w14:paraId="3CBF67A4" w14:textId="77777777" w:rsidR="00794E9A" w:rsidRDefault="00794E9A" w:rsidP="008F4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0" w:type="dxa"/>
      <w:tblCellMar>
        <w:left w:w="70" w:type="dxa"/>
        <w:right w:w="70" w:type="dxa"/>
      </w:tblCellMar>
      <w:tblLook w:val="04A0" w:firstRow="1" w:lastRow="0" w:firstColumn="1" w:lastColumn="0" w:noHBand="0" w:noVBand="1"/>
    </w:tblPr>
    <w:tblGrid>
      <w:gridCol w:w="3580"/>
      <w:gridCol w:w="3080"/>
      <w:gridCol w:w="2740"/>
    </w:tblGrid>
    <w:tr w:rsidR="00062B99" w:rsidRPr="00062B99" w14:paraId="6A5F57DF" w14:textId="77777777" w:rsidTr="00062B99">
      <w:trPr>
        <w:trHeight w:val="300"/>
      </w:trPr>
      <w:tc>
        <w:tcPr>
          <w:tcW w:w="3580" w:type="dxa"/>
          <w:tcBorders>
            <w:top w:val="nil"/>
            <w:left w:val="nil"/>
            <w:bottom w:val="nil"/>
            <w:right w:val="nil"/>
          </w:tcBorders>
          <w:noWrap/>
          <w:vAlign w:val="bottom"/>
          <w:hideMark/>
        </w:tcPr>
        <w:p w14:paraId="0A076DFB"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SITECH Deutschland GmbH</w:t>
          </w:r>
        </w:p>
      </w:tc>
      <w:tc>
        <w:tcPr>
          <w:tcW w:w="3080" w:type="dxa"/>
          <w:tcBorders>
            <w:top w:val="nil"/>
            <w:left w:val="nil"/>
            <w:bottom w:val="nil"/>
            <w:right w:val="nil"/>
          </w:tcBorders>
          <w:noWrap/>
          <w:vAlign w:val="bottom"/>
          <w:hideMark/>
        </w:tcPr>
        <w:p w14:paraId="5A12E3F7"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Tel.: + 49 208 302137 0</w:t>
          </w:r>
        </w:p>
      </w:tc>
      <w:tc>
        <w:tcPr>
          <w:tcW w:w="2740" w:type="dxa"/>
          <w:tcBorders>
            <w:top w:val="nil"/>
            <w:left w:val="nil"/>
            <w:bottom w:val="nil"/>
            <w:right w:val="nil"/>
          </w:tcBorders>
          <w:noWrap/>
          <w:vAlign w:val="bottom"/>
          <w:hideMark/>
        </w:tcPr>
        <w:p w14:paraId="21C053E6"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Geschäftsführer:</w:t>
          </w:r>
        </w:p>
      </w:tc>
    </w:tr>
    <w:tr w:rsidR="00062B99" w:rsidRPr="00062B99" w14:paraId="5C291E02" w14:textId="77777777" w:rsidTr="00062B99">
      <w:trPr>
        <w:trHeight w:val="300"/>
      </w:trPr>
      <w:tc>
        <w:tcPr>
          <w:tcW w:w="3580" w:type="dxa"/>
          <w:tcBorders>
            <w:top w:val="nil"/>
            <w:left w:val="nil"/>
            <w:bottom w:val="nil"/>
            <w:right w:val="nil"/>
          </w:tcBorders>
          <w:noWrap/>
          <w:vAlign w:val="bottom"/>
          <w:hideMark/>
        </w:tcPr>
        <w:p w14:paraId="66BB047D"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Zum Aquarium 6a</w:t>
          </w:r>
        </w:p>
      </w:tc>
      <w:tc>
        <w:tcPr>
          <w:tcW w:w="3080" w:type="dxa"/>
          <w:tcBorders>
            <w:top w:val="nil"/>
            <w:left w:val="nil"/>
            <w:bottom w:val="nil"/>
            <w:right w:val="nil"/>
          </w:tcBorders>
          <w:noWrap/>
          <w:vAlign w:val="bottom"/>
          <w:hideMark/>
        </w:tcPr>
        <w:p w14:paraId="2FA820A1"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Fax: +49 208 302137 25</w:t>
          </w:r>
        </w:p>
      </w:tc>
      <w:tc>
        <w:tcPr>
          <w:tcW w:w="2740" w:type="dxa"/>
          <w:tcBorders>
            <w:top w:val="nil"/>
            <w:left w:val="nil"/>
            <w:bottom w:val="nil"/>
            <w:right w:val="nil"/>
          </w:tcBorders>
          <w:noWrap/>
          <w:vAlign w:val="bottom"/>
          <w:hideMark/>
        </w:tcPr>
        <w:p w14:paraId="5FF88592" w14:textId="5AB5A9F3" w:rsidR="00062B99" w:rsidRPr="00062B99" w:rsidRDefault="007346F0" w:rsidP="00062B99">
          <w:pPr>
            <w:spacing w:after="0" w:line="240" w:lineRule="auto"/>
            <w:rPr>
              <w:rFonts w:ascii="Calibri" w:eastAsia="Times New Roman" w:hAnsi="Calibri" w:cs="Calibri"/>
              <w:color w:val="000000"/>
              <w:sz w:val="18"/>
              <w:szCs w:val="18"/>
              <w:lang w:eastAsia="de-DE"/>
            </w:rPr>
          </w:pPr>
          <w:r>
            <w:rPr>
              <w:rFonts w:ascii="Calibri" w:eastAsia="Times New Roman" w:hAnsi="Calibri" w:cs="Calibri"/>
              <w:color w:val="000000"/>
              <w:sz w:val="18"/>
              <w:szCs w:val="18"/>
              <w:lang w:eastAsia="de-DE"/>
            </w:rPr>
            <w:t>Gerwin Geisel (Vors.)</w:t>
          </w:r>
        </w:p>
      </w:tc>
    </w:tr>
    <w:tr w:rsidR="00062B99" w:rsidRPr="00062B99" w14:paraId="2A4A1FB0" w14:textId="77777777" w:rsidTr="00062B99">
      <w:trPr>
        <w:trHeight w:val="300"/>
      </w:trPr>
      <w:tc>
        <w:tcPr>
          <w:tcW w:w="3580" w:type="dxa"/>
          <w:tcBorders>
            <w:top w:val="nil"/>
            <w:left w:val="nil"/>
            <w:bottom w:val="nil"/>
            <w:right w:val="nil"/>
          </w:tcBorders>
          <w:noWrap/>
          <w:vAlign w:val="bottom"/>
          <w:hideMark/>
        </w:tcPr>
        <w:p w14:paraId="3071291D"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46047 Oberhausen</w:t>
          </w:r>
        </w:p>
      </w:tc>
      <w:tc>
        <w:tcPr>
          <w:tcW w:w="3080" w:type="dxa"/>
          <w:tcBorders>
            <w:top w:val="nil"/>
            <w:left w:val="nil"/>
            <w:bottom w:val="nil"/>
            <w:right w:val="nil"/>
          </w:tcBorders>
          <w:noWrap/>
          <w:vAlign w:val="bottom"/>
          <w:hideMark/>
        </w:tcPr>
        <w:p w14:paraId="00431714"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hyperlink r:id="rId1" w:history="1">
            <w:r w:rsidRPr="00062B99">
              <w:rPr>
                <w:rFonts w:ascii="Calibri" w:eastAsia="Times New Roman" w:hAnsi="Calibri" w:cs="Calibri"/>
                <w:color w:val="000000"/>
                <w:sz w:val="18"/>
                <w:szCs w:val="18"/>
                <w:lang w:eastAsia="de-DE"/>
              </w:rPr>
              <w:t>info@sitech.de</w:t>
            </w:r>
          </w:hyperlink>
        </w:p>
      </w:tc>
      <w:tc>
        <w:tcPr>
          <w:tcW w:w="2740" w:type="dxa"/>
          <w:tcBorders>
            <w:top w:val="nil"/>
            <w:left w:val="nil"/>
            <w:bottom w:val="nil"/>
            <w:right w:val="nil"/>
          </w:tcBorders>
          <w:noWrap/>
          <w:vAlign w:val="bottom"/>
          <w:hideMark/>
        </w:tcPr>
        <w:p w14:paraId="28D91011" w14:textId="646F8DC7" w:rsidR="00062B99" w:rsidRPr="00062B99" w:rsidRDefault="00062B99" w:rsidP="00062B99">
          <w:pPr>
            <w:spacing w:after="0" w:line="240" w:lineRule="auto"/>
            <w:rPr>
              <w:rFonts w:ascii="Calibri" w:eastAsia="Times New Roman" w:hAnsi="Calibri" w:cs="Calibri"/>
              <w:color w:val="000000"/>
              <w:sz w:val="18"/>
              <w:szCs w:val="18"/>
              <w:lang w:eastAsia="de-DE"/>
            </w:rPr>
          </w:pPr>
          <w:r w:rsidRPr="00062B99">
            <w:rPr>
              <w:rFonts w:ascii="Calibri" w:eastAsia="Times New Roman" w:hAnsi="Calibri" w:cs="Calibri"/>
              <w:color w:val="000000"/>
              <w:sz w:val="18"/>
              <w:szCs w:val="18"/>
              <w:lang w:eastAsia="de-DE"/>
            </w:rPr>
            <w:t>Martin Potjans</w:t>
          </w:r>
          <w:r w:rsidR="007346F0">
            <w:rPr>
              <w:rFonts w:ascii="Calibri" w:eastAsia="Times New Roman" w:hAnsi="Calibri" w:cs="Calibri"/>
              <w:color w:val="000000"/>
              <w:sz w:val="18"/>
              <w:szCs w:val="18"/>
              <w:lang w:eastAsia="de-DE"/>
            </w:rPr>
            <w:t xml:space="preserve"> (CFO)</w:t>
          </w:r>
        </w:p>
      </w:tc>
    </w:tr>
    <w:tr w:rsidR="00062B99" w:rsidRPr="00062B99" w14:paraId="672A56CD" w14:textId="77777777" w:rsidTr="00062B99">
      <w:trPr>
        <w:trHeight w:val="300"/>
      </w:trPr>
      <w:tc>
        <w:tcPr>
          <w:tcW w:w="3580" w:type="dxa"/>
          <w:tcBorders>
            <w:top w:val="nil"/>
            <w:left w:val="nil"/>
            <w:bottom w:val="nil"/>
            <w:right w:val="nil"/>
          </w:tcBorders>
          <w:noWrap/>
          <w:vAlign w:val="bottom"/>
          <w:hideMark/>
        </w:tcPr>
        <w:p w14:paraId="78AE7E0C"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p>
      </w:tc>
      <w:tc>
        <w:tcPr>
          <w:tcW w:w="3080" w:type="dxa"/>
          <w:tcBorders>
            <w:top w:val="nil"/>
            <w:left w:val="nil"/>
            <w:bottom w:val="nil"/>
            <w:right w:val="nil"/>
          </w:tcBorders>
          <w:noWrap/>
          <w:vAlign w:val="bottom"/>
          <w:hideMark/>
        </w:tcPr>
        <w:p w14:paraId="59268DC4"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hyperlink r:id="rId2" w:history="1">
            <w:r w:rsidRPr="00062B99">
              <w:rPr>
                <w:rFonts w:ascii="Calibri" w:eastAsia="Times New Roman" w:hAnsi="Calibri" w:cs="Calibri"/>
                <w:color w:val="000000"/>
                <w:sz w:val="18"/>
                <w:szCs w:val="18"/>
                <w:lang w:eastAsia="de-DE"/>
              </w:rPr>
              <w:t>www.sitech.de</w:t>
            </w:r>
          </w:hyperlink>
        </w:p>
      </w:tc>
      <w:tc>
        <w:tcPr>
          <w:tcW w:w="2740" w:type="dxa"/>
          <w:tcBorders>
            <w:top w:val="nil"/>
            <w:left w:val="nil"/>
            <w:bottom w:val="nil"/>
            <w:right w:val="nil"/>
          </w:tcBorders>
          <w:noWrap/>
          <w:vAlign w:val="bottom"/>
          <w:hideMark/>
        </w:tcPr>
        <w:p w14:paraId="37197856" w14:textId="77777777" w:rsidR="00062B99" w:rsidRPr="00062B99" w:rsidRDefault="00062B99" w:rsidP="00062B99">
          <w:pPr>
            <w:spacing w:after="0" w:line="240" w:lineRule="auto"/>
            <w:rPr>
              <w:rFonts w:ascii="Calibri" w:eastAsia="Times New Roman" w:hAnsi="Calibri" w:cs="Calibri"/>
              <w:color w:val="000000"/>
              <w:sz w:val="18"/>
              <w:szCs w:val="18"/>
              <w:lang w:eastAsia="de-DE"/>
            </w:rPr>
          </w:pPr>
        </w:p>
      </w:tc>
    </w:tr>
  </w:tbl>
  <w:p w14:paraId="293CD988" w14:textId="77777777" w:rsidR="00062B99" w:rsidRDefault="00062B9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0A7D" w14:textId="77777777" w:rsidR="00794E9A" w:rsidRDefault="00794E9A" w:rsidP="008F4EC9">
      <w:pPr>
        <w:spacing w:after="0" w:line="240" w:lineRule="auto"/>
      </w:pPr>
      <w:r>
        <w:separator/>
      </w:r>
    </w:p>
  </w:footnote>
  <w:footnote w:type="continuationSeparator" w:id="0">
    <w:p w14:paraId="517CC864" w14:textId="77777777" w:rsidR="00794E9A" w:rsidRDefault="00794E9A" w:rsidP="008F4E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CBE0B" w14:textId="057EB1A9" w:rsidR="008F4EC9" w:rsidRDefault="008F4EC9" w:rsidP="000D2FB6">
    <w:pPr>
      <w:pStyle w:val="Kopfzeile"/>
      <w:jc w:val="right"/>
    </w:pPr>
    <w:r>
      <w:rPr>
        <w:noProof/>
      </w:rPr>
      <w:drawing>
        <wp:inline distT="0" distB="0" distL="0" distR="0" wp14:anchorId="5C57AE36" wp14:editId="2A6C5DE6">
          <wp:extent cx="1563503" cy="8191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7076" cy="8262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BB22A8"/>
    <w:multiLevelType w:val="hybridMultilevel"/>
    <w:tmpl w:val="65DAFCE0"/>
    <w:lvl w:ilvl="0" w:tplc="88E2C59C">
      <w:start w:val="6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231E24"/>
    <w:multiLevelType w:val="hybridMultilevel"/>
    <w:tmpl w:val="F89AF0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41E2521"/>
    <w:multiLevelType w:val="hybridMultilevel"/>
    <w:tmpl w:val="63A8AD36"/>
    <w:lvl w:ilvl="0" w:tplc="48B80828">
      <w:start w:val="3"/>
      <w:numFmt w:val="bullet"/>
      <w:lvlText w:val="-"/>
      <w:lvlJc w:val="left"/>
      <w:pPr>
        <w:ind w:left="1068" w:hanging="360"/>
      </w:pPr>
      <w:rPr>
        <w:rFonts w:ascii="Calibri" w:eastAsiaTheme="minorHAnsi" w:hAnsi="Calibri" w:cs="Calibri"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1009016955">
    <w:abstractNumId w:val="2"/>
  </w:num>
  <w:num w:numId="2" w16cid:durableId="1684934629">
    <w:abstractNumId w:val="0"/>
  </w:num>
  <w:num w:numId="3" w16cid:durableId="870471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DA"/>
    <w:rsid w:val="0000726F"/>
    <w:rsid w:val="00062B99"/>
    <w:rsid w:val="00063B04"/>
    <w:rsid w:val="000828EC"/>
    <w:rsid w:val="0009056D"/>
    <w:rsid w:val="000C3DDB"/>
    <w:rsid w:val="000D2FB6"/>
    <w:rsid w:val="000E00AA"/>
    <w:rsid w:val="0016343B"/>
    <w:rsid w:val="0019235B"/>
    <w:rsid w:val="002024B5"/>
    <w:rsid w:val="00211CDE"/>
    <w:rsid w:val="00273A7F"/>
    <w:rsid w:val="0027487A"/>
    <w:rsid w:val="002B025B"/>
    <w:rsid w:val="002B6567"/>
    <w:rsid w:val="002E1999"/>
    <w:rsid w:val="00303A95"/>
    <w:rsid w:val="00304ED4"/>
    <w:rsid w:val="003066B5"/>
    <w:rsid w:val="003150FF"/>
    <w:rsid w:val="00324AEF"/>
    <w:rsid w:val="003466D6"/>
    <w:rsid w:val="00373752"/>
    <w:rsid w:val="003D379A"/>
    <w:rsid w:val="003F1E6C"/>
    <w:rsid w:val="00423ABC"/>
    <w:rsid w:val="004347F3"/>
    <w:rsid w:val="00447B59"/>
    <w:rsid w:val="00463910"/>
    <w:rsid w:val="0046558B"/>
    <w:rsid w:val="00465CC6"/>
    <w:rsid w:val="00476B84"/>
    <w:rsid w:val="004C7784"/>
    <w:rsid w:val="004F621E"/>
    <w:rsid w:val="00512F11"/>
    <w:rsid w:val="00515AD5"/>
    <w:rsid w:val="00535D35"/>
    <w:rsid w:val="00550992"/>
    <w:rsid w:val="00585AF0"/>
    <w:rsid w:val="005943E1"/>
    <w:rsid w:val="006028A6"/>
    <w:rsid w:val="00603A60"/>
    <w:rsid w:val="006568C5"/>
    <w:rsid w:val="00682379"/>
    <w:rsid w:val="006B2538"/>
    <w:rsid w:val="006B4919"/>
    <w:rsid w:val="00700DD2"/>
    <w:rsid w:val="00715E23"/>
    <w:rsid w:val="007346F0"/>
    <w:rsid w:val="0074256C"/>
    <w:rsid w:val="007613DA"/>
    <w:rsid w:val="00794E9A"/>
    <w:rsid w:val="007972A4"/>
    <w:rsid w:val="00797B56"/>
    <w:rsid w:val="007B30B6"/>
    <w:rsid w:val="007B681C"/>
    <w:rsid w:val="007F142B"/>
    <w:rsid w:val="007F7BBE"/>
    <w:rsid w:val="00801C39"/>
    <w:rsid w:val="0081107D"/>
    <w:rsid w:val="00817477"/>
    <w:rsid w:val="00824D7E"/>
    <w:rsid w:val="00827A1D"/>
    <w:rsid w:val="008479EC"/>
    <w:rsid w:val="008510A6"/>
    <w:rsid w:val="00854211"/>
    <w:rsid w:val="008734A6"/>
    <w:rsid w:val="008839EE"/>
    <w:rsid w:val="0089440C"/>
    <w:rsid w:val="008F1E8D"/>
    <w:rsid w:val="008F3535"/>
    <w:rsid w:val="008F4D3A"/>
    <w:rsid w:val="008F4EC9"/>
    <w:rsid w:val="00905315"/>
    <w:rsid w:val="00921407"/>
    <w:rsid w:val="0093354C"/>
    <w:rsid w:val="009548DF"/>
    <w:rsid w:val="00963589"/>
    <w:rsid w:val="00994F2D"/>
    <w:rsid w:val="00997522"/>
    <w:rsid w:val="009B7232"/>
    <w:rsid w:val="009D336B"/>
    <w:rsid w:val="00A13979"/>
    <w:rsid w:val="00A3474C"/>
    <w:rsid w:val="00A50EA8"/>
    <w:rsid w:val="00A517B7"/>
    <w:rsid w:val="00A57615"/>
    <w:rsid w:val="00A61C29"/>
    <w:rsid w:val="00A7708C"/>
    <w:rsid w:val="00A77E13"/>
    <w:rsid w:val="00A97AF8"/>
    <w:rsid w:val="00AA5933"/>
    <w:rsid w:val="00AB7875"/>
    <w:rsid w:val="00AD21EB"/>
    <w:rsid w:val="00AF6DC6"/>
    <w:rsid w:val="00B0562A"/>
    <w:rsid w:val="00B331B6"/>
    <w:rsid w:val="00B70DCD"/>
    <w:rsid w:val="00B7694D"/>
    <w:rsid w:val="00BB1B01"/>
    <w:rsid w:val="00BC0B3C"/>
    <w:rsid w:val="00BD609A"/>
    <w:rsid w:val="00C0604F"/>
    <w:rsid w:val="00C41232"/>
    <w:rsid w:val="00C41873"/>
    <w:rsid w:val="00C443E2"/>
    <w:rsid w:val="00C47DC2"/>
    <w:rsid w:val="00C5046E"/>
    <w:rsid w:val="00C832F8"/>
    <w:rsid w:val="00C96491"/>
    <w:rsid w:val="00CB7A24"/>
    <w:rsid w:val="00CC3DD3"/>
    <w:rsid w:val="00CD0A81"/>
    <w:rsid w:val="00CF0C41"/>
    <w:rsid w:val="00D05250"/>
    <w:rsid w:val="00D2729E"/>
    <w:rsid w:val="00D53B55"/>
    <w:rsid w:val="00D60C63"/>
    <w:rsid w:val="00D717EA"/>
    <w:rsid w:val="00D93032"/>
    <w:rsid w:val="00DA69AB"/>
    <w:rsid w:val="00DC33B1"/>
    <w:rsid w:val="00DE7F5C"/>
    <w:rsid w:val="00E0243A"/>
    <w:rsid w:val="00E208CD"/>
    <w:rsid w:val="00E4619C"/>
    <w:rsid w:val="00E508F2"/>
    <w:rsid w:val="00E57F28"/>
    <w:rsid w:val="00E973D5"/>
    <w:rsid w:val="00E97C4C"/>
    <w:rsid w:val="00F009CF"/>
    <w:rsid w:val="00F35AD1"/>
    <w:rsid w:val="00F37394"/>
    <w:rsid w:val="00F42C69"/>
    <w:rsid w:val="00F467D7"/>
    <w:rsid w:val="00FC6E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8BB20"/>
  <w15:chartTrackingRefBased/>
  <w15:docId w15:val="{E16FBF79-3584-4F57-8957-34A0E3D3A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13DA"/>
    <w:pPr>
      <w:spacing w:after="200" w:line="276" w:lineRule="auto"/>
    </w:pPr>
  </w:style>
  <w:style w:type="paragraph" w:styleId="berschrift1">
    <w:name w:val="heading 1"/>
    <w:basedOn w:val="Standard"/>
    <w:link w:val="berschrift1Zchn"/>
    <w:uiPriority w:val="9"/>
    <w:qFormat/>
    <w:rsid w:val="00994F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link w:val="berschrift2Zchn"/>
    <w:uiPriority w:val="9"/>
    <w:qFormat/>
    <w:rsid w:val="00994F2D"/>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613DA"/>
    <w:rPr>
      <w:color w:val="0000FF"/>
      <w:u w:val="single"/>
    </w:rPr>
  </w:style>
  <w:style w:type="paragraph" w:styleId="Listenabsatz">
    <w:name w:val="List Paragraph"/>
    <w:basedOn w:val="Standard"/>
    <w:uiPriority w:val="34"/>
    <w:qFormat/>
    <w:rsid w:val="007613DA"/>
    <w:pPr>
      <w:ind w:left="720"/>
      <w:contextualSpacing/>
    </w:pPr>
  </w:style>
  <w:style w:type="character" w:styleId="BesuchterLink">
    <w:name w:val="FollowedHyperlink"/>
    <w:basedOn w:val="Absatz-Standardschriftart"/>
    <w:uiPriority w:val="99"/>
    <w:semiHidden/>
    <w:unhideWhenUsed/>
    <w:rsid w:val="007613DA"/>
    <w:rPr>
      <w:color w:val="954F72" w:themeColor="followedHyperlink"/>
      <w:u w:val="single"/>
    </w:rPr>
  </w:style>
  <w:style w:type="character" w:styleId="NichtaufgelsteErwhnung">
    <w:name w:val="Unresolved Mention"/>
    <w:basedOn w:val="Absatz-Standardschriftart"/>
    <w:uiPriority w:val="99"/>
    <w:semiHidden/>
    <w:unhideWhenUsed/>
    <w:rsid w:val="00F37394"/>
    <w:rPr>
      <w:color w:val="605E5C"/>
      <w:shd w:val="clear" w:color="auto" w:fill="E1DFDD"/>
    </w:rPr>
  </w:style>
  <w:style w:type="character" w:customStyle="1" w:styleId="c-location-boxheadline">
    <w:name w:val="c-location-box__headline"/>
    <w:basedOn w:val="Absatz-Standardschriftart"/>
    <w:rsid w:val="00603A60"/>
  </w:style>
  <w:style w:type="character" w:styleId="Kommentarzeichen">
    <w:name w:val="annotation reference"/>
    <w:basedOn w:val="Absatz-Standardschriftart"/>
    <w:uiPriority w:val="99"/>
    <w:semiHidden/>
    <w:unhideWhenUsed/>
    <w:rsid w:val="00423ABC"/>
    <w:rPr>
      <w:sz w:val="16"/>
      <w:szCs w:val="16"/>
    </w:rPr>
  </w:style>
  <w:style w:type="paragraph" w:styleId="Kommentartext">
    <w:name w:val="annotation text"/>
    <w:basedOn w:val="Standard"/>
    <w:link w:val="KommentartextZchn"/>
    <w:uiPriority w:val="99"/>
    <w:semiHidden/>
    <w:unhideWhenUsed/>
    <w:rsid w:val="00423AB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23ABC"/>
    <w:rPr>
      <w:sz w:val="20"/>
      <w:szCs w:val="20"/>
    </w:rPr>
  </w:style>
  <w:style w:type="paragraph" w:styleId="Sprechblasentext">
    <w:name w:val="Balloon Text"/>
    <w:basedOn w:val="Standard"/>
    <w:link w:val="SprechblasentextZchn"/>
    <w:uiPriority w:val="99"/>
    <w:semiHidden/>
    <w:unhideWhenUsed/>
    <w:rsid w:val="00423AB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23ABC"/>
    <w:rPr>
      <w:rFonts w:ascii="Segoe UI" w:hAnsi="Segoe UI" w:cs="Segoe UI"/>
      <w:sz w:val="18"/>
      <w:szCs w:val="18"/>
    </w:rPr>
  </w:style>
  <w:style w:type="paragraph" w:styleId="Kopfzeile">
    <w:name w:val="header"/>
    <w:basedOn w:val="Standard"/>
    <w:link w:val="KopfzeileZchn"/>
    <w:uiPriority w:val="99"/>
    <w:unhideWhenUsed/>
    <w:rsid w:val="008F4EC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4EC9"/>
  </w:style>
  <w:style w:type="paragraph" w:styleId="Fuzeile">
    <w:name w:val="footer"/>
    <w:basedOn w:val="Standard"/>
    <w:link w:val="FuzeileZchn"/>
    <w:uiPriority w:val="99"/>
    <w:unhideWhenUsed/>
    <w:rsid w:val="008F4E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4EC9"/>
  </w:style>
  <w:style w:type="character" w:customStyle="1" w:styleId="berschrift1Zchn">
    <w:name w:val="Überschrift 1 Zchn"/>
    <w:basedOn w:val="Absatz-Standardschriftart"/>
    <w:link w:val="berschrift1"/>
    <w:uiPriority w:val="9"/>
    <w:rsid w:val="00994F2D"/>
    <w:rPr>
      <w:rFonts w:ascii="Times New Roman" w:eastAsia="Times New Roman" w:hAnsi="Times New Roman" w:cs="Times New Roman"/>
      <w:b/>
      <w:bCs/>
      <w:kern w:val="36"/>
      <w:sz w:val="48"/>
      <w:szCs w:val="48"/>
      <w:lang w:eastAsia="de-DE"/>
    </w:rPr>
  </w:style>
  <w:style w:type="character" w:customStyle="1" w:styleId="berschrift2Zchn">
    <w:name w:val="Überschrift 2 Zchn"/>
    <w:basedOn w:val="Absatz-Standardschriftart"/>
    <w:link w:val="berschrift2"/>
    <w:uiPriority w:val="9"/>
    <w:rsid w:val="00994F2D"/>
    <w:rPr>
      <w:rFonts w:ascii="Times New Roman" w:eastAsia="Times New Roman" w:hAnsi="Times New Roman" w:cs="Times New Roman"/>
      <w:b/>
      <w:bCs/>
      <w:sz w:val="36"/>
      <w:szCs w:val="36"/>
      <w:lang w:eastAsia="de-DE"/>
    </w:rPr>
  </w:style>
  <w:style w:type="paragraph" w:styleId="StandardWeb">
    <w:name w:val="Normal (Web)"/>
    <w:basedOn w:val="Standard"/>
    <w:uiPriority w:val="99"/>
    <w:unhideWhenUsed/>
    <w:rsid w:val="00994F2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57F2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287303">
      <w:bodyDiv w:val="1"/>
      <w:marLeft w:val="0"/>
      <w:marRight w:val="0"/>
      <w:marTop w:val="0"/>
      <w:marBottom w:val="0"/>
      <w:divBdr>
        <w:top w:val="none" w:sz="0" w:space="0" w:color="auto"/>
        <w:left w:val="none" w:sz="0" w:space="0" w:color="auto"/>
        <w:bottom w:val="none" w:sz="0" w:space="0" w:color="auto"/>
        <w:right w:val="none" w:sz="0" w:space="0" w:color="auto"/>
      </w:divBdr>
    </w:div>
    <w:div w:id="1132677613">
      <w:bodyDiv w:val="1"/>
      <w:marLeft w:val="0"/>
      <w:marRight w:val="0"/>
      <w:marTop w:val="0"/>
      <w:marBottom w:val="0"/>
      <w:divBdr>
        <w:top w:val="none" w:sz="0" w:space="0" w:color="auto"/>
        <w:left w:val="none" w:sz="0" w:space="0" w:color="auto"/>
        <w:bottom w:val="none" w:sz="0" w:space="0" w:color="auto"/>
        <w:right w:val="none" w:sz="0" w:space="0" w:color="auto"/>
      </w:divBdr>
    </w:div>
    <w:div w:id="1331519120">
      <w:bodyDiv w:val="1"/>
      <w:marLeft w:val="0"/>
      <w:marRight w:val="0"/>
      <w:marTop w:val="0"/>
      <w:marBottom w:val="0"/>
      <w:divBdr>
        <w:top w:val="none" w:sz="0" w:space="0" w:color="auto"/>
        <w:left w:val="none" w:sz="0" w:space="0" w:color="auto"/>
        <w:bottom w:val="none" w:sz="0" w:space="0" w:color="auto"/>
        <w:right w:val="none" w:sz="0" w:space="0" w:color="auto"/>
      </w:divBdr>
    </w:div>
    <w:div w:id="1799447303">
      <w:bodyDiv w:val="1"/>
      <w:marLeft w:val="0"/>
      <w:marRight w:val="0"/>
      <w:marTop w:val="0"/>
      <w:marBottom w:val="0"/>
      <w:divBdr>
        <w:top w:val="none" w:sz="0" w:space="0" w:color="auto"/>
        <w:left w:val="none" w:sz="0" w:space="0" w:color="auto"/>
        <w:bottom w:val="none" w:sz="0" w:space="0" w:color="auto"/>
        <w:right w:val="none" w:sz="0" w:space="0" w:color="auto"/>
      </w:divBdr>
    </w:div>
    <w:div w:id="1886986427">
      <w:bodyDiv w:val="1"/>
      <w:marLeft w:val="0"/>
      <w:marRight w:val="0"/>
      <w:marTop w:val="0"/>
      <w:marBottom w:val="0"/>
      <w:divBdr>
        <w:top w:val="none" w:sz="0" w:space="0" w:color="auto"/>
        <w:left w:val="none" w:sz="0" w:space="0" w:color="auto"/>
        <w:bottom w:val="none" w:sz="0" w:space="0" w:color="auto"/>
        <w:right w:val="none" w:sz="0" w:space="0" w:color="auto"/>
      </w:divBdr>
    </w:div>
    <w:div w:id="212896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el.weinberger@schulz-tiefbau.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chulz-tiefbau.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alexander.haag@sitech.de" TargetMode="External"/><Relationship Id="rId4" Type="http://schemas.openxmlformats.org/officeDocument/2006/relationships/webSettings" Target="webSettings.xml"/><Relationship Id="rId9" Type="http://schemas.openxmlformats.org/officeDocument/2006/relationships/hyperlink" Target="http://www.trimble.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sitech.de/" TargetMode="External"/><Relationship Id="rId1" Type="http://schemas.openxmlformats.org/officeDocument/2006/relationships/hyperlink" Target="mailto:info@sitech.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4316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Koch</dc:creator>
  <cp:keywords/>
  <dc:description/>
  <cp:lastModifiedBy>Olaf Koch | RaB</cp:lastModifiedBy>
  <cp:revision>5</cp:revision>
  <cp:lastPrinted>2026-05-27T12:40:00Z</cp:lastPrinted>
  <dcterms:created xsi:type="dcterms:W3CDTF">2026-05-27T12:35:00Z</dcterms:created>
  <dcterms:modified xsi:type="dcterms:W3CDTF">2026-05-27T12:45:00Z</dcterms:modified>
</cp:coreProperties>
</file>